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8D48" w14:textId="77777777" w:rsidR="007B3875" w:rsidRDefault="00000000">
      <w:pPr>
        <w:widowControl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Оголошення про проведення відкритого тендеру із закупівлі послуг</w:t>
      </w:r>
      <w:r w:rsidR="007B3875">
        <w:rPr>
          <w:b/>
          <w:sz w:val="24"/>
          <w:szCs w:val="24"/>
        </w:rPr>
        <w:t xml:space="preserve"> </w:t>
      </w:r>
    </w:p>
    <w:p w14:paraId="00000001" w14:textId="055CE901" w:rsidR="00D504C3" w:rsidRDefault="003C6916">
      <w:pPr>
        <w:widowControl/>
        <w:jc w:val="center"/>
        <w:rPr>
          <w:b/>
          <w:sz w:val="24"/>
          <w:szCs w:val="24"/>
        </w:rPr>
      </w:pPr>
      <w:bookmarkStart w:id="1" w:name="_Hlk171936123"/>
      <w:bookmarkStart w:id="2" w:name="_Hlk171938522"/>
      <w:r>
        <w:rPr>
          <w:b/>
          <w:sz w:val="24"/>
          <w:szCs w:val="24"/>
        </w:rPr>
        <w:t>Міжр</w:t>
      </w:r>
      <w:r w:rsidR="00341893">
        <w:rPr>
          <w:b/>
          <w:sz w:val="24"/>
          <w:szCs w:val="24"/>
        </w:rPr>
        <w:t xml:space="preserve">егіональних </w:t>
      </w:r>
      <w:r w:rsidR="007B3875">
        <w:rPr>
          <w:b/>
          <w:sz w:val="24"/>
          <w:szCs w:val="24"/>
        </w:rPr>
        <w:t>координатор</w:t>
      </w:r>
      <w:r w:rsidR="00341893">
        <w:rPr>
          <w:b/>
          <w:sz w:val="24"/>
          <w:szCs w:val="24"/>
        </w:rPr>
        <w:t>ів</w:t>
      </w:r>
      <w:r w:rsidR="007B3875">
        <w:rPr>
          <w:b/>
          <w:sz w:val="24"/>
          <w:szCs w:val="24"/>
        </w:rPr>
        <w:t>/</w:t>
      </w:r>
      <w:r w:rsidR="00341893">
        <w:rPr>
          <w:b/>
          <w:sz w:val="24"/>
          <w:szCs w:val="24"/>
        </w:rPr>
        <w:t>ок</w:t>
      </w:r>
      <w:r w:rsidR="007B38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Рад ВПО </w:t>
      </w:r>
      <w:bookmarkEnd w:id="1"/>
    </w:p>
    <w:bookmarkEnd w:id="2"/>
    <w:p w14:paraId="00000002" w14:textId="77777777" w:rsidR="00D504C3" w:rsidRDefault="00D504C3">
      <w:pPr>
        <w:pStyle w:val="a3"/>
        <w:ind w:left="0" w:right="17" w:firstLine="283"/>
        <w:jc w:val="center"/>
        <w:rPr>
          <w:color w:val="222222"/>
        </w:rPr>
      </w:pPr>
    </w:p>
    <w:p w14:paraId="00000004" w14:textId="58636C08" w:rsidR="00D504C3" w:rsidRDefault="00000000" w:rsidP="00244F67">
      <w:pPr>
        <w:widowControl/>
        <w:ind w:firstLine="283"/>
        <w:jc w:val="both"/>
        <w:rPr>
          <w:color w:val="222222"/>
          <w:sz w:val="24"/>
          <w:szCs w:val="24"/>
        </w:rPr>
      </w:pPr>
      <w:bookmarkStart w:id="3" w:name="_heading=h.30j0zll" w:colFirst="0" w:colLast="0"/>
      <w:bookmarkEnd w:id="3"/>
      <w:r>
        <w:rPr>
          <w:color w:val="000000"/>
          <w:sz w:val="24"/>
          <w:szCs w:val="24"/>
        </w:rPr>
        <w:t xml:space="preserve">Благодійна організація «Благодійний фонд «Стабілізейшен суппорт сервісез» оголошує відкритий тендер на закупівлю послуг </w:t>
      </w:r>
      <w:r w:rsidR="003C6916" w:rsidRPr="003C6916">
        <w:rPr>
          <w:color w:val="000000"/>
          <w:sz w:val="24"/>
          <w:szCs w:val="24"/>
        </w:rPr>
        <w:t xml:space="preserve">Міжрегіональних координаторів/ок Рад ВПО </w:t>
      </w:r>
    </w:p>
    <w:p w14:paraId="0CF77D57" w14:textId="77777777" w:rsidR="00244F67" w:rsidRDefault="00244F67" w:rsidP="00244F67">
      <w:pPr>
        <w:widowControl/>
        <w:ind w:firstLine="283"/>
        <w:jc w:val="both"/>
        <w:rPr>
          <w:sz w:val="24"/>
          <w:szCs w:val="24"/>
        </w:rPr>
      </w:pPr>
    </w:p>
    <w:p w14:paraId="00000005" w14:textId="0AF292F0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оголошення про тендер:  </w:t>
      </w:r>
      <w:r w:rsidR="008459D4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 w:rsidR="008459D4">
        <w:rPr>
          <w:b/>
          <w:sz w:val="24"/>
          <w:szCs w:val="24"/>
        </w:rPr>
        <w:t>вересня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2024 року</w:t>
      </w:r>
    </w:p>
    <w:p w14:paraId="00000006" w14:textId="6A66DB79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Термін подання тендерних пропозицій: </w:t>
      </w:r>
      <w:r>
        <w:rPr>
          <w:b/>
          <w:sz w:val="24"/>
          <w:szCs w:val="24"/>
        </w:rPr>
        <w:t xml:space="preserve">до </w:t>
      </w:r>
      <w:r w:rsidR="008459D4">
        <w:rPr>
          <w:b/>
          <w:sz w:val="24"/>
          <w:szCs w:val="24"/>
          <w:lang w:val="ru-RU"/>
        </w:rPr>
        <w:t>0</w:t>
      </w:r>
      <w:r w:rsidR="007300B6" w:rsidRPr="007300B6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</w:t>
      </w:r>
      <w:r w:rsidR="008459D4">
        <w:rPr>
          <w:b/>
          <w:sz w:val="24"/>
          <w:szCs w:val="24"/>
        </w:rPr>
        <w:t>жовтня</w:t>
      </w:r>
      <w:r>
        <w:rPr>
          <w:b/>
          <w:sz w:val="24"/>
          <w:szCs w:val="24"/>
        </w:rPr>
        <w:t xml:space="preserve"> 2024 року</w:t>
      </w:r>
    </w:p>
    <w:p w14:paraId="0000000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08" w14:textId="64614F9E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Всі тендерні пропозиції, отримані організатором після кінцевого терміну їх подання, а саме після </w:t>
      </w:r>
      <w:r>
        <w:rPr>
          <w:b/>
          <w:color w:val="000000"/>
          <w:sz w:val="24"/>
          <w:szCs w:val="24"/>
        </w:rPr>
        <w:t xml:space="preserve">23:59  </w:t>
      </w:r>
      <w:r w:rsidR="008459D4">
        <w:rPr>
          <w:b/>
          <w:color w:val="000000"/>
          <w:sz w:val="24"/>
          <w:szCs w:val="24"/>
        </w:rPr>
        <w:t>02</w:t>
      </w:r>
      <w:r w:rsidR="002A79E4" w:rsidRPr="002A79E4">
        <w:rPr>
          <w:b/>
          <w:color w:val="000000"/>
          <w:sz w:val="24"/>
          <w:szCs w:val="24"/>
        </w:rPr>
        <w:t xml:space="preserve"> </w:t>
      </w:r>
      <w:r w:rsidR="008459D4">
        <w:rPr>
          <w:b/>
          <w:color w:val="000000"/>
          <w:sz w:val="24"/>
          <w:szCs w:val="24"/>
        </w:rPr>
        <w:t>жовтня</w:t>
      </w:r>
      <w:r>
        <w:rPr>
          <w:b/>
          <w:color w:val="000000"/>
          <w:sz w:val="24"/>
          <w:szCs w:val="24"/>
        </w:rPr>
        <w:t xml:space="preserve"> 2024 року</w:t>
      </w:r>
      <w:r>
        <w:rPr>
          <w:color w:val="000000"/>
          <w:sz w:val="24"/>
          <w:szCs w:val="24"/>
        </w:rPr>
        <w:t>, розгляду не підлягатимуть.</w:t>
      </w:r>
    </w:p>
    <w:p w14:paraId="0000000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0A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Деталізація послуг, які надає підрядник:</w:t>
      </w:r>
    </w:p>
    <w:p w14:paraId="0000000B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4524D18A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 xml:space="preserve">Підготовка матеріалів та проведення вебінарів/семінарів, заходів за участю Рад ВПО, проведення тренінгів на основі викликів, з якими стикаються Ради ВПО. </w:t>
      </w:r>
    </w:p>
    <w:p w14:paraId="30877C8A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Проведення зустрічей для визначення потреб у розвитку потенціалу Рад ВПО у цільових географічних регіонах «Єднання заради дії».</w:t>
      </w:r>
    </w:p>
    <w:p w14:paraId="58C19911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 xml:space="preserve">Організовувати заходи для координації діяльності Рад ВПО 4 (5) областей в офлайн і онлайн форматах. </w:t>
      </w:r>
    </w:p>
    <w:p w14:paraId="161A0056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 xml:space="preserve">Координувати діяльність регіональних команд з метою забезпечення реалізації задач програми, контролювати виконання задач, моніторити та узагальнювати звітність в межах визначеної географії. </w:t>
      </w:r>
    </w:p>
    <w:p w14:paraId="7E8BB0F0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Своєчасно та в повному обсязі звітувати про всі реалізовані активності програми, які були в межах їхньої компетенції.</w:t>
      </w:r>
    </w:p>
    <w:p w14:paraId="500FF540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 xml:space="preserve">Сприяти розбудові спроможності, моніторити ефективність виконання стратегічного та операційного планів визначеного переліку Рад ВПО.  </w:t>
      </w:r>
    </w:p>
    <w:p w14:paraId="0F408114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Сприяти адвокаційній діяльності з метою забезпечення рівності та недискримінації, у тому числі враховувати під час планування, реалізації заходів особливості гендерної, вікової, мовної, релігійної вразливості, етнічного походження, ЛГБТІК+ та інших аспектів ідентичності усіх учасників. Моніторити адвокаційні заходи на локальному рівні та сприяти адвокації прав ВПО на національному рівні.</w:t>
      </w:r>
    </w:p>
    <w:p w14:paraId="38A4942A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Підтримувати співпрацю з партнерами, поширення ресурсів програми через місцевих партнерів, включно із представниками Рад ВПО, влади та місцевого самоврядування.</w:t>
      </w:r>
    </w:p>
    <w:p w14:paraId="1CD4D611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 xml:space="preserve">Моніторити медійну представленість програми в регіоні, надавати пропозиції щодо покращення реалізації програми, співпрацювати із медіа координатором. </w:t>
      </w:r>
    </w:p>
    <w:p w14:paraId="2C25169B" w14:textId="77777777" w:rsidR="003C6916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Моніторити та заздалегідь інформувати про заплановані у регіонах заходи, що стосуються питань інтеграції ВПО, діяльності Рад ВПО.</w:t>
      </w:r>
    </w:p>
    <w:p w14:paraId="24A701CE" w14:textId="25E0F647" w:rsidR="00937B9A" w:rsidRPr="003C6916" w:rsidRDefault="003C6916" w:rsidP="003C691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3C6916">
        <w:rPr>
          <w:color w:val="000000"/>
          <w:sz w:val="24"/>
          <w:szCs w:val="24"/>
        </w:rPr>
        <w:t>Розробка методології визначення ефективності Рад ВПО.</w:t>
      </w:r>
    </w:p>
    <w:p w14:paraId="7A39094E" w14:textId="77777777" w:rsidR="003C6916" w:rsidRDefault="003C6916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16" w14:textId="26AA9C40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кваліфікації підрядника:</w:t>
      </w:r>
    </w:p>
    <w:p w14:paraId="0B7C6D90" w14:textId="77777777" w:rsidR="00244F67" w:rsidRDefault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6321582D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Повна вища освіта (юридична буде перевагою).</w:t>
      </w:r>
    </w:p>
    <w:p w14:paraId="1140A5C5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Досвід надання послуг в даній сфері.</w:t>
      </w:r>
    </w:p>
    <w:p w14:paraId="78242DDC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Попередня громадська діяльність.</w:t>
      </w:r>
    </w:p>
    <w:p w14:paraId="1F005313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Розуміння місцевого контексту ВПО.</w:t>
      </w:r>
    </w:p>
    <w:p w14:paraId="6A7FC702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Обізнаність з гуманітарними принципами та стандартами прав людини.</w:t>
      </w:r>
    </w:p>
    <w:p w14:paraId="43028007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Розуміння контексту сфери забезпечення прав і свобод ВПО.</w:t>
      </w:r>
    </w:p>
    <w:p w14:paraId="51F66063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 xml:space="preserve">Досвід співпраці із місцевими та регіональними органами влади. </w:t>
      </w:r>
    </w:p>
    <w:p w14:paraId="73DC999E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Впевнене користування ПК та мобільними пристроями.</w:t>
      </w:r>
    </w:p>
    <w:p w14:paraId="70FE3290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Впевнений користувач Microsoft Office та G-Suite.</w:t>
      </w:r>
    </w:p>
    <w:p w14:paraId="62E6BB5E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Вміння дотримуватися дедлайнів.</w:t>
      </w:r>
    </w:p>
    <w:p w14:paraId="48AEE522" w14:textId="77777777" w:rsidR="003C6916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3C6916">
        <w:rPr>
          <w:color w:val="000000"/>
          <w:sz w:val="24"/>
          <w:szCs w:val="24"/>
        </w:rPr>
        <w:t>Сильні комунікаційні навички.</w:t>
      </w:r>
    </w:p>
    <w:p w14:paraId="5CF2EE3F" w14:textId="789916F9" w:rsidR="00937B9A" w:rsidRPr="003C6916" w:rsidRDefault="003C6916" w:rsidP="003C6916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3C6916">
        <w:rPr>
          <w:color w:val="000000"/>
          <w:sz w:val="24"/>
          <w:szCs w:val="24"/>
        </w:rPr>
        <w:lastRenderedPageBreak/>
        <w:t>Вільне володіння українською мовою (знання англійської мови буде перевагою).</w:t>
      </w:r>
    </w:p>
    <w:p w14:paraId="73B04F64" w14:textId="77777777" w:rsidR="003C6916" w:rsidRDefault="003C6916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1" w14:textId="2977CAEB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Інший релевантний досвід та навички:</w:t>
      </w:r>
    </w:p>
    <w:p w14:paraId="00000023" w14:textId="77777777" w:rsidR="00D504C3" w:rsidRPr="00937B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Вміння дотримуватися дедлайнів.</w:t>
      </w:r>
    </w:p>
    <w:p w14:paraId="26C1CA8F" w14:textId="768B7DB3" w:rsidR="00937B9A" w:rsidRDefault="00937B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 xml:space="preserve">Вміння працювати в команді. </w:t>
      </w:r>
    </w:p>
    <w:p w14:paraId="0000002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5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Умови:</w:t>
      </w:r>
    </w:p>
    <w:p w14:paraId="00000029" w14:textId="6DEB7C50" w:rsidR="00D504C3" w:rsidRPr="00244F67" w:rsidRDefault="00000000" w:rsidP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Між БО «БФ «ССС» та підрядником буде підписано угоду про надання послуг, в якому буде детально викладено умови співпраці.</w:t>
      </w:r>
    </w:p>
    <w:p w14:paraId="0000002C" w14:textId="77777777" w:rsidR="00D504C3" w:rsidRDefault="00D504C3" w:rsidP="00244F67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2D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підрядника – учасника тендеру:</w:t>
      </w:r>
    </w:p>
    <w:p w14:paraId="0000002E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Обов’язкова реєстрація фізичною особою-підприємцем 3 групи, без ПДВ.</w:t>
      </w:r>
    </w:p>
    <w:p w14:paraId="0000002F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Наявність відповідних КВЕДів.</w:t>
      </w:r>
    </w:p>
    <w:p w14:paraId="00000031" w14:textId="77777777" w:rsidR="00D504C3" w:rsidRDefault="00D504C3" w:rsidP="001B6853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32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Учасник тендеру надає організатору наступні документи:</w:t>
      </w:r>
    </w:p>
    <w:p w14:paraId="00000033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34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державну реєстрацію;</w:t>
      </w:r>
    </w:p>
    <w:p w14:paraId="00000035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податковий статус;</w:t>
      </w:r>
    </w:p>
    <w:p w14:paraId="00000036" w14:textId="7280B174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Тендерна пропозиція, заповнена за зразком (</w:t>
      </w:r>
      <w:hyperlink r:id="rId6">
        <w:r>
          <w:rPr>
            <w:color w:val="1155CC"/>
            <w:sz w:val="24"/>
            <w:szCs w:val="24"/>
            <w:u w:val="single"/>
          </w:rPr>
          <w:t>додається</w:t>
        </w:r>
      </w:hyperlink>
      <w:r>
        <w:rPr>
          <w:sz w:val="24"/>
          <w:szCs w:val="24"/>
        </w:rPr>
        <w:t>);</w:t>
      </w:r>
    </w:p>
    <w:p w14:paraId="00000037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Резюме.</w:t>
      </w:r>
    </w:p>
    <w:p w14:paraId="00000038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9" w14:textId="77777777" w:rsidR="00D504C3" w:rsidRDefault="00000000">
      <w:pPr>
        <w:ind w:right="17"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разі відсутності реєстрації фізичної особи-підприємця, учасник  надає організатору наступні документи:</w:t>
      </w:r>
    </w:p>
    <w:p w14:paraId="0000003A" w14:textId="77777777" w:rsidR="00D504C3" w:rsidRDefault="00D504C3">
      <w:p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B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пропозиція, заповнена за зразком (вказавши в п4., що </w:t>
      </w:r>
      <w:r>
        <w:rPr>
          <w:i/>
          <w:sz w:val="24"/>
          <w:szCs w:val="24"/>
        </w:rPr>
        <w:t>“Готовий/а зареєструвати ФОП”</w:t>
      </w:r>
      <w:r>
        <w:rPr>
          <w:sz w:val="24"/>
          <w:szCs w:val="24"/>
        </w:rPr>
        <w:t>);</w:t>
      </w:r>
    </w:p>
    <w:p w14:paraId="0000003C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Резюме.</w:t>
      </w:r>
    </w:p>
    <w:p w14:paraId="0000003D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</w:rPr>
      </w:pPr>
    </w:p>
    <w:p w14:paraId="0000003E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Істотні критерії (умови) відбору тендерних пропозицій:</w:t>
      </w:r>
    </w:p>
    <w:p w14:paraId="0000003F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40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учасника кваліфікаційним вимогам тендерного оголошення;</w:t>
      </w:r>
    </w:p>
    <w:p w14:paraId="00000041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поданих документів умовам тендерного оголошення;</w:t>
      </w:r>
    </w:p>
    <w:p w14:paraId="0000004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3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14:paraId="0000004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5" w14:textId="4B4EB849" w:rsidR="00D504C3" w:rsidRDefault="00000000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23:59  </w:t>
      </w:r>
      <w:r w:rsidR="008459D4">
        <w:rPr>
          <w:sz w:val="24"/>
          <w:szCs w:val="24"/>
          <w:lang w:val="ru-RU"/>
        </w:rPr>
        <w:t>0</w:t>
      </w:r>
      <w:r w:rsidR="007300B6" w:rsidRPr="007300B6">
        <w:rPr>
          <w:sz w:val="24"/>
          <w:szCs w:val="24"/>
          <w:lang w:val="ru-RU"/>
        </w:rPr>
        <w:t>2</w:t>
      </w:r>
      <w:r w:rsidR="002A79E4" w:rsidRPr="002A79E4">
        <w:rPr>
          <w:sz w:val="24"/>
          <w:szCs w:val="24"/>
        </w:rPr>
        <w:t xml:space="preserve"> </w:t>
      </w:r>
      <w:r w:rsidR="008459D4">
        <w:rPr>
          <w:sz w:val="24"/>
          <w:szCs w:val="24"/>
        </w:rPr>
        <w:t>жовтня</w:t>
      </w:r>
      <w:r w:rsidR="002A79E4" w:rsidRPr="002A79E4">
        <w:rPr>
          <w:sz w:val="24"/>
          <w:szCs w:val="24"/>
        </w:rPr>
        <w:t xml:space="preserve"> </w:t>
      </w:r>
      <w:r>
        <w:rPr>
          <w:sz w:val="24"/>
          <w:szCs w:val="24"/>
        </w:rPr>
        <w:t>2024 року у письмовому (електронному, відсканованому) форматі з поміткою «</w:t>
      </w:r>
      <w:r>
        <w:rPr>
          <w:b/>
          <w:sz w:val="24"/>
          <w:szCs w:val="24"/>
        </w:rPr>
        <w:t>Відкриті торги: Послуги</w:t>
      </w:r>
      <w:r>
        <w:rPr>
          <w:sz w:val="24"/>
          <w:szCs w:val="24"/>
        </w:rPr>
        <w:t xml:space="preserve"> </w:t>
      </w:r>
      <w:r w:rsidR="003C6916" w:rsidRPr="003C6916">
        <w:rPr>
          <w:b/>
          <w:bCs/>
          <w:sz w:val="24"/>
          <w:szCs w:val="24"/>
        </w:rPr>
        <w:t>між</w:t>
      </w:r>
      <w:r w:rsidR="003C6916">
        <w:rPr>
          <w:b/>
          <w:color w:val="222222"/>
          <w:sz w:val="24"/>
          <w:szCs w:val="24"/>
        </w:rPr>
        <w:t>р</w:t>
      </w:r>
      <w:r w:rsidR="00937B9A">
        <w:rPr>
          <w:b/>
          <w:color w:val="222222"/>
          <w:sz w:val="24"/>
          <w:szCs w:val="24"/>
        </w:rPr>
        <w:t>егіонального/ої координатора/ки</w:t>
      </w:r>
      <w:r w:rsidR="003C6916">
        <w:rPr>
          <w:b/>
          <w:color w:val="222222"/>
          <w:sz w:val="24"/>
          <w:szCs w:val="24"/>
        </w:rPr>
        <w:t xml:space="preserve"> Рад ВПО</w:t>
      </w:r>
      <w:r>
        <w:rPr>
          <w:sz w:val="24"/>
          <w:szCs w:val="24"/>
        </w:rPr>
        <w:t xml:space="preserve">», на адресу: </w:t>
      </w:r>
      <w:r>
        <w:rPr>
          <w:sz w:val="24"/>
          <w:szCs w:val="24"/>
          <w:u w:val="single"/>
        </w:rPr>
        <w:t>procurementsss</w:t>
      </w:r>
      <w:hyperlink r:id="rId7">
        <w:r>
          <w:rPr>
            <w:sz w:val="24"/>
            <w:szCs w:val="24"/>
            <w:u w:val="single"/>
          </w:rPr>
          <w:t>@radnyk.org</w:t>
        </w:r>
      </w:hyperlink>
      <w:r>
        <w:rPr>
          <w:sz w:val="24"/>
          <w:szCs w:val="24"/>
          <w:u w:val="single"/>
        </w:rPr>
        <w:t>.</w:t>
      </w:r>
    </w:p>
    <w:p w14:paraId="00000046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47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Тендерна процедура:</w:t>
      </w:r>
    </w:p>
    <w:p w14:paraId="00000048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14:paraId="00000049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0000004A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14:paraId="0000004B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відповідатиме професійному досвіду та компетенціям.</w:t>
      </w:r>
    </w:p>
    <w:p w14:paraId="0000004C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Очікується, що співбесіди з підрядниками, які увійдуть до списку після первісного </w:t>
      </w:r>
      <w:r>
        <w:rPr>
          <w:color w:val="000000"/>
          <w:sz w:val="24"/>
          <w:szCs w:val="24"/>
        </w:rPr>
        <w:lastRenderedPageBreak/>
        <w:t>відбору, будуть проводитися особисто або за допомогою Teams/Zoom. Відповідь електронною поштою після остаточного туру співбесід отримають тільки ті підрядники, які пройшли відбір. Також відібрані підрядники, будуть сповіщені через електронну пошту, протягом 3 днів після кінцевого терміну подання тендерних пропозицій.</w:t>
      </w:r>
    </w:p>
    <w:p w14:paraId="0000004F" w14:textId="11BAACBA" w:rsidR="00D504C3" w:rsidRPr="002F0412" w:rsidRDefault="00000000" w:rsidP="002F04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14:paraId="00000050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51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Додаткові застереження:</w:t>
      </w:r>
    </w:p>
    <w:p w14:paraId="0000005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3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0000054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14:paraId="0DC92E6B" w14:textId="224D4BC3" w:rsidR="007300B6" w:rsidRDefault="00730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результатами тендерної процедури може бути відібрано один або декілька переможців Тендерної процедури відповідно до потреб Фонду та наявного фінансування. </w:t>
      </w:r>
    </w:p>
    <w:p w14:paraId="00000055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6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Індивідуальний підхід та рівні можливості</w:t>
      </w:r>
    </w:p>
    <w:p w14:paraId="0000005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8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 «БФ «ССС» застосовує індивідуальний підхід та поважає права людини у всіх сферах її діяльності. БО «БФ «ССС» прагне створювати умови праці, що відповідають принципам гендерної рівності та культурно-особистісного різноманіття персоналу. Підрядники повинні поважати рівні права осіб та прагнути створити атмосферу, в якій відмінності людей підтримують та цінують.</w:t>
      </w:r>
    </w:p>
    <w:p w14:paraId="0000005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A" w14:textId="7A5E5E7B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Запитання  щодо  тендеру  можна  надсилати  в  електронному  вигляді  за  ел. адресою: </w:t>
      </w:r>
      <w:r>
        <w:rPr>
          <w:b/>
          <w:sz w:val="24"/>
          <w:szCs w:val="24"/>
        </w:rPr>
        <w:t>procurementsss</w:t>
      </w:r>
      <w:hyperlink r:id="rId8">
        <w:r>
          <w:rPr>
            <w:b/>
            <w:sz w:val="24"/>
            <w:szCs w:val="24"/>
          </w:rPr>
          <w:t>@radnyk.org</w:t>
        </w:r>
      </w:hyperlink>
      <w:r>
        <w:rPr>
          <w:b/>
          <w:sz w:val="24"/>
          <w:szCs w:val="24"/>
        </w:rPr>
        <w:t xml:space="preserve"> до </w:t>
      </w:r>
      <w:r w:rsidR="007300B6">
        <w:rPr>
          <w:b/>
          <w:sz w:val="24"/>
          <w:szCs w:val="24"/>
        </w:rPr>
        <w:t>2</w:t>
      </w:r>
      <w:r w:rsidR="008459D4">
        <w:rPr>
          <w:b/>
          <w:sz w:val="24"/>
          <w:szCs w:val="24"/>
        </w:rPr>
        <w:t>9</w:t>
      </w:r>
      <w:r w:rsidR="002A79E4" w:rsidRPr="002A79E4">
        <w:rPr>
          <w:b/>
          <w:sz w:val="24"/>
          <w:szCs w:val="24"/>
        </w:rPr>
        <w:t xml:space="preserve"> </w:t>
      </w:r>
      <w:r w:rsidR="008459D4">
        <w:rPr>
          <w:b/>
          <w:sz w:val="24"/>
          <w:szCs w:val="24"/>
        </w:rPr>
        <w:t>вересня</w:t>
      </w:r>
      <w:r w:rsidR="002A79E4" w:rsidRPr="002A79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року.</w:t>
      </w:r>
    </w:p>
    <w:sectPr w:rsidR="00D504C3">
      <w:pgSz w:w="12240" w:h="15840"/>
      <w:pgMar w:top="851" w:right="740" w:bottom="280" w:left="14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F9D"/>
    <w:multiLevelType w:val="hybridMultilevel"/>
    <w:tmpl w:val="B13005B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176E26"/>
    <w:multiLevelType w:val="hybridMultilevel"/>
    <w:tmpl w:val="FFD67B3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6F5B53"/>
    <w:multiLevelType w:val="hybridMultilevel"/>
    <w:tmpl w:val="8110AAC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D17FF6"/>
    <w:multiLevelType w:val="hybridMultilevel"/>
    <w:tmpl w:val="B9C8A00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D2C225B"/>
    <w:multiLevelType w:val="multilevel"/>
    <w:tmpl w:val="51CA405A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0" w:hanging="72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6" w:hanging="720"/>
      </w:pPr>
    </w:lvl>
    <w:lvl w:ilvl="3">
      <w:numFmt w:val="bullet"/>
      <w:lvlText w:val="•"/>
      <w:lvlJc w:val="left"/>
      <w:pPr>
        <w:ind w:left="2893" w:hanging="720"/>
      </w:pPr>
    </w:lvl>
    <w:lvl w:ilvl="4">
      <w:numFmt w:val="bullet"/>
      <w:lvlText w:val="•"/>
      <w:lvlJc w:val="left"/>
      <w:pPr>
        <w:ind w:left="3920" w:hanging="720"/>
      </w:pPr>
    </w:lvl>
    <w:lvl w:ilvl="5">
      <w:numFmt w:val="bullet"/>
      <w:lvlText w:val="•"/>
      <w:lvlJc w:val="left"/>
      <w:pPr>
        <w:ind w:left="4946" w:hanging="720"/>
      </w:pPr>
    </w:lvl>
    <w:lvl w:ilvl="6">
      <w:numFmt w:val="bullet"/>
      <w:lvlText w:val="•"/>
      <w:lvlJc w:val="left"/>
      <w:pPr>
        <w:ind w:left="5973" w:hanging="720"/>
      </w:pPr>
    </w:lvl>
    <w:lvl w:ilvl="7">
      <w:numFmt w:val="bullet"/>
      <w:lvlText w:val="•"/>
      <w:lvlJc w:val="left"/>
      <w:pPr>
        <w:ind w:left="7000" w:hanging="720"/>
      </w:pPr>
    </w:lvl>
    <w:lvl w:ilvl="8">
      <w:numFmt w:val="bullet"/>
      <w:lvlText w:val="•"/>
      <w:lvlJc w:val="left"/>
      <w:pPr>
        <w:ind w:left="8026" w:hanging="720"/>
      </w:pPr>
    </w:lvl>
  </w:abstractNum>
  <w:abstractNum w:abstractNumId="5" w15:restartNumberingAfterBreak="0">
    <w:nsid w:val="3978708D"/>
    <w:multiLevelType w:val="multilevel"/>
    <w:tmpl w:val="345057F8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0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61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60" w:hanging="360"/>
      </w:pPr>
    </w:lvl>
    <w:lvl w:ilvl="6">
      <w:numFmt w:val="bullet"/>
      <w:lvlText w:val="•"/>
      <w:lvlJc w:val="left"/>
      <w:pPr>
        <w:ind w:left="6384" w:hanging="360"/>
      </w:pPr>
    </w:lvl>
    <w:lvl w:ilvl="7">
      <w:numFmt w:val="bullet"/>
      <w:lvlText w:val="•"/>
      <w:lvlJc w:val="left"/>
      <w:pPr>
        <w:ind w:left="7308" w:hanging="360"/>
      </w:pPr>
    </w:lvl>
    <w:lvl w:ilvl="8">
      <w:numFmt w:val="bullet"/>
      <w:lvlText w:val="•"/>
      <w:lvlJc w:val="left"/>
      <w:pPr>
        <w:ind w:left="8232" w:hanging="360"/>
      </w:pPr>
    </w:lvl>
  </w:abstractNum>
  <w:abstractNum w:abstractNumId="6" w15:restartNumberingAfterBreak="0">
    <w:nsid w:val="414C37F2"/>
    <w:multiLevelType w:val="hybridMultilevel"/>
    <w:tmpl w:val="DDD01CD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85525D5"/>
    <w:multiLevelType w:val="multilevel"/>
    <w:tmpl w:val="13E6B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4616032"/>
    <w:multiLevelType w:val="hybridMultilevel"/>
    <w:tmpl w:val="6C9AB96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05E45F7"/>
    <w:multiLevelType w:val="hybridMultilevel"/>
    <w:tmpl w:val="9342A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87651"/>
    <w:multiLevelType w:val="multilevel"/>
    <w:tmpl w:val="9BAC9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C500317"/>
    <w:multiLevelType w:val="multilevel"/>
    <w:tmpl w:val="8EDE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0647E2D"/>
    <w:multiLevelType w:val="hybridMultilevel"/>
    <w:tmpl w:val="C7BADEE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39C020C"/>
    <w:multiLevelType w:val="hybridMultilevel"/>
    <w:tmpl w:val="6460266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40F4411"/>
    <w:multiLevelType w:val="hybridMultilevel"/>
    <w:tmpl w:val="E71CB48A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414030B"/>
    <w:multiLevelType w:val="multilevel"/>
    <w:tmpl w:val="DA0A350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8EF4AF3"/>
    <w:multiLevelType w:val="multilevel"/>
    <w:tmpl w:val="1F42886E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abstractNum w:abstractNumId="17" w15:restartNumberingAfterBreak="0">
    <w:nsid w:val="7BA25C00"/>
    <w:multiLevelType w:val="multilevel"/>
    <w:tmpl w:val="6494EA54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num w:numId="1" w16cid:durableId="2013607852">
    <w:abstractNumId w:val="17"/>
  </w:num>
  <w:num w:numId="2" w16cid:durableId="1400246790">
    <w:abstractNumId w:val="5"/>
  </w:num>
  <w:num w:numId="3" w16cid:durableId="943466125">
    <w:abstractNumId w:val="15"/>
  </w:num>
  <w:num w:numId="4" w16cid:durableId="930893936">
    <w:abstractNumId w:val="4"/>
  </w:num>
  <w:num w:numId="5" w16cid:durableId="1409571346">
    <w:abstractNumId w:val="10"/>
  </w:num>
  <w:num w:numId="6" w16cid:durableId="1427530681">
    <w:abstractNumId w:val="7"/>
  </w:num>
  <w:num w:numId="7" w16cid:durableId="551618096">
    <w:abstractNumId w:val="16"/>
  </w:num>
  <w:num w:numId="8" w16cid:durableId="940183625">
    <w:abstractNumId w:val="11"/>
  </w:num>
  <w:num w:numId="9" w16cid:durableId="383873485">
    <w:abstractNumId w:val="0"/>
  </w:num>
  <w:num w:numId="10" w16cid:durableId="1855148102">
    <w:abstractNumId w:val="9"/>
  </w:num>
  <w:num w:numId="11" w16cid:durableId="1924727154">
    <w:abstractNumId w:val="2"/>
  </w:num>
  <w:num w:numId="12" w16cid:durableId="1695108658">
    <w:abstractNumId w:val="1"/>
  </w:num>
  <w:num w:numId="13" w16cid:durableId="1553343532">
    <w:abstractNumId w:val="12"/>
  </w:num>
  <w:num w:numId="14" w16cid:durableId="1380280694">
    <w:abstractNumId w:val="3"/>
  </w:num>
  <w:num w:numId="15" w16cid:durableId="683677372">
    <w:abstractNumId w:val="8"/>
  </w:num>
  <w:num w:numId="16" w16cid:durableId="140730609">
    <w:abstractNumId w:val="6"/>
  </w:num>
  <w:num w:numId="17" w16cid:durableId="279998567">
    <w:abstractNumId w:val="14"/>
  </w:num>
  <w:num w:numId="18" w16cid:durableId="1294946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3"/>
    <w:rsid w:val="001B6853"/>
    <w:rsid w:val="00244F67"/>
    <w:rsid w:val="002A79E4"/>
    <w:rsid w:val="002F0412"/>
    <w:rsid w:val="00341893"/>
    <w:rsid w:val="003C6916"/>
    <w:rsid w:val="0050192F"/>
    <w:rsid w:val="007300B6"/>
    <w:rsid w:val="00732BB7"/>
    <w:rsid w:val="007B3875"/>
    <w:rsid w:val="008459D4"/>
    <w:rsid w:val="00937B9A"/>
    <w:rsid w:val="00AE1C8A"/>
    <w:rsid w:val="00D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D7A"/>
  <w15:docId w15:val="{87EA0638-F5B3-42CE-B94D-1CAF63E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3901" w:right="62" w:hanging="3775"/>
    </w:pPr>
    <w:rPr>
      <w:b/>
      <w:bCs/>
      <w:sz w:val="24"/>
      <w:szCs w:val="24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0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08A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im">
    <w:name w:val="im"/>
    <w:basedOn w:val="a0"/>
    <w:rsid w:val="007B6CDC"/>
  </w:style>
  <w:style w:type="numbering" w:customStyle="1" w:styleId="10">
    <w:name w:val="Поточний список1"/>
    <w:uiPriority w:val="99"/>
    <w:rsid w:val="000F5FA1"/>
  </w:style>
  <w:style w:type="character" w:styleId="a8">
    <w:name w:val="Hyperlink"/>
    <w:basedOn w:val="a0"/>
    <w:uiPriority w:val="99"/>
    <w:unhideWhenUsed/>
    <w:rsid w:val="00F94D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DC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9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hun@stabilizationsupportservice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morhun@stabilizationsupportservic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47;&#1088;&#1072;&#1079;&#1086;&#1082;-&#1090;&#1077;&#1085;&#1076;&#1077;&#1088;&#1085;&#1086;&#1111;-&#1087;&#1088;&#1086;&#1087;&#1086;&#1079;&#1080;&#1094;&#1110;&#1111;_&#1084;&#1110;&#1078;&#1088;&#1077;&#1075;&#1110;&#1086;&#1085;&#1072;&#1083;&#1100;&#1085;&#1080;&#1081;_&#1072;%20&#1082;&#1086;&#1086;&#1088;&#1076;&#1080;&#1085;&#1072;&#1090;&#1086;&#1088;_&#1082;&#1072;%20&#1088;&#1072;&#1076;%20&#1074;&#1087;&#1086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k7Zvic0xwL8QewG0aJwo4C1bw==">CgMxLjAyCGguZ2pkZ3hzMgloLjMwajB6bGw4AHIhMU14alF4UlVDWjNFNmJseTYtUFhGdG5SUm0wcF83T0k1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4810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Proliska1430</dc:creator>
  <cp:lastModifiedBy>Ivan Stetsenko</cp:lastModifiedBy>
  <cp:revision>6</cp:revision>
  <cp:lastPrinted>2024-08-08T09:25:00Z</cp:lastPrinted>
  <dcterms:created xsi:type="dcterms:W3CDTF">2024-07-15T09:25:00Z</dcterms:created>
  <dcterms:modified xsi:type="dcterms:W3CDTF">2024-09-18T14:37:00Z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